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One-on-One Meeting Template</w:t>
      </w:r>
    </w:p>
    <w:p>
      <w:pPr>
        <w:spacing w:after="280"/>
      </w:pPr>
      <w:r>
        <w:t>A one-on-one meeting notes template for managers and reports: question prompts, commitment tracking and a filled-in example.</w:t>
      </w:r>
    </w:p>
    <w:p>
      <w:r>
        <w:rPr>
          <w:b/>
          <w:color w:val="111111"/>
          <w:sz w:val="32"/>
        </w:rPr>
        <w:t>One-on-one notes structure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How to fill it in</w:t>
            </w:r>
          </w:p>
        </w:tc>
      </w:tr>
      <w:tr>
        <w:tc>
          <w:tcPr>
            <w:tcW w:type="dxa" w:w="4320"/>
          </w:tcPr>
          <w:p>
            <w:r>
              <w:t>Date and participants</w:t>
            </w:r>
          </w:p>
        </w:tc>
        <w:tc>
          <w:tcPr>
            <w:tcW w:type="dxa" w:w="4320"/>
          </w:tcPr>
          <w:p>
            <w:r>
              <w:t>The date and both names. Record cancelled sessions and the reason too, because a run of cancellations is a meaningful signal about the priority being demonstrated.</w:t>
            </w:r>
          </w:p>
        </w:tc>
      </w:tr>
      <w:tr>
        <w:tc>
          <w:tcPr>
            <w:tcW w:type="dxa" w:w="4320"/>
          </w:tcPr>
          <w:p>
            <w:r>
              <w:t>Review of previous commitments</w:t>
            </w:r>
          </w:p>
        </w:tc>
        <w:tc>
          <w:tcPr>
            <w:tcW w:type="dxa" w:w="4320"/>
          </w:tcPr>
          <w:p>
            <w:r>
              <w:t>What each side promised last time and where it stands. This field matters most for building trust, particularly the commitments made by the manager.</w:t>
            </w:r>
          </w:p>
        </w:tc>
      </w:tr>
      <w:tr>
        <w:tc>
          <w:tcPr>
            <w:tcW w:type="dxa" w:w="4320"/>
          </w:tcPr>
          <w:p>
            <w:r>
              <w:t>Employee's topics</w:t>
            </w:r>
          </w:p>
        </w:tc>
        <w:tc>
          <w:tcPr>
            <w:tcW w:type="dxa" w:w="4320"/>
          </w:tcPr>
          <w:p>
            <w:r>
              <w:t>What the team member wants to discuss, ideally sent in advance. Give this at least half the total time. It is the field that defines what a one-on-one is.</w:t>
            </w:r>
          </w:p>
        </w:tc>
      </w:tr>
      <w:tr>
        <w:tc>
          <w:tcPr>
            <w:tcW w:type="dxa" w:w="4320"/>
          </w:tcPr>
          <w:p>
            <w:r>
              <w:t>Current work</w:t>
            </w:r>
          </w:p>
        </w:tc>
        <w:tc>
          <w:tcPr>
            <w:tcW w:type="dxa" w:w="4320"/>
          </w:tcPr>
          <w:p>
            <w:r>
              <w:t>How current work is going, focused on obstacles and where support is needed rather than progress reporting, which already happens in other meetings.</w:t>
            </w:r>
          </w:p>
        </w:tc>
      </w:tr>
      <w:tr>
        <w:tc>
          <w:tcPr>
            <w:tcW w:type="dxa" w:w="4320"/>
          </w:tcPr>
          <w:p>
            <w:r>
              <w:t>Two-way feedback</w:t>
            </w:r>
          </w:p>
        </w:tc>
        <w:tc>
          <w:tcPr>
            <w:tcW w:type="dxa" w:w="4320"/>
          </w:tcPr>
          <w:p>
            <w:r>
              <w:t>Feedback from manager to employee and the reverse. Record the substance briefly, not the emotion. The upward feedback field is often left blank, which usually signals it does not yet feel safe to speak plainly.</w:t>
            </w:r>
          </w:p>
        </w:tc>
      </w:tr>
      <w:tr>
        <w:tc>
          <w:tcPr>
            <w:tcW w:type="dxa" w:w="4320"/>
          </w:tcPr>
          <w:p>
            <w:r>
              <w:t>Career development</w:t>
            </w:r>
          </w:p>
        </w:tc>
        <w:tc>
          <w:tcPr>
            <w:tcW w:type="dxa" w:w="4320"/>
          </w:tcPr>
          <w:p>
            <w:r>
              <w:t>Skills being built, direction wanted, opportunities being sought. Not needed every session, but it should appear at least monthly, otherwise it never gets discussed at all.</w:t>
            </w:r>
          </w:p>
        </w:tc>
      </w:tr>
      <w:tr>
        <w:tc>
          <w:tcPr>
            <w:tcW w:type="dxa" w:w="4320"/>
          </w:tcPr>
          <w:p>
            <w:r>
              <w:t>Commitments for next time</w:t>
            </w:r>
          </w:p>
        </w:tc>
        <w:tc>
          <w:tcPr>
            <w:tcW w:type="dxa" w:w="4320"/>
          </w:tcPr>
          <w:p>
            <w:r>
              <w:t>Concrete items from both sides with dates. The manager's commitments need recording just as clearly as the employee's, because those are the ones remembered longest.</w:t>
            </w:r>
          </w:p>
        </w:tc>
      </w:tr>
      <w:tr>
        <w:tc>
          <w:tcPr>
            <w:tcW w:type="dxa" w:w="4320"/>
          </w:tcPr>
          <w:p>
            <w:r>
              <w:t>Manager's private notes</w:t>
            </w:r>
          </w:p>
        </w:tc>
        <w:tc>
          <w:tcPr>
            <w:tcW w:type="dxa" w:w="4320"/>
          </w:tcPr>
          <w:p>
            <w:r>
              <w:t>An unshared section for tracking patterns over time. Keep it clearly separate from the shared part and never let it contain subjective judgements about the person.</w:t>
            </w:r>
          </w:p>
        </w:tc>
      </w:tr>
    </w:tbl>
    <w:p/>
    <w:p>
      <w:r>
        <w:rPr>
          <w:b/>
          <w:color w:val="111111"/>
          <w:sz w:val="32"/>
        </w:rPr>
        <w:t>Filled-in example</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Example content</w:t>
            </w:r>
          </w:p>
        </w:tc>
      </w:tr>
      <w:tr>
        <w:tc>
          <w:tcPr>
            <w:tcW w:type="dxa" w:w="4320"/>
          </w:tcPr>
          <w:p>
            <w:r>
              <w:t>Date</w:t>
            </w:r>
          </w:p>
        </w:tc>
        <w:tc>
          <w:tcPr>
            <w:tcW w:type="dxa" w:w="4320"/>
          </w:tcPr>
          <w:p>
            <w:r>
              <w:t>Wednesday 22 July 2026, Anh and Linh</w:t>
            </w:r>
          </w:p>
        </w:tc>
      </w:tr>
      <w:tr>
        <w:tc>
          <w:tcPr>
            <w:tcW w:type="dxa" w:w="4320"/>
          </w:tcPr>
          <w:p>
            <w:r>
              <w:t>Previous commitments</w:t>
            </w:r>
          </w:p>
        </w:tc>
        <w:tc>
          <w:tcPr>
            <w:tcW w:type="dxa" w:w="4320"/>
          </w:tcPr>
          <w:p>
            <w:r>
              <w:t>Linh completed the automated testing course, done. Anh promised to ask about the training budget, not done, committed for this week.</w:t>
            </w:r>
          </w:p>
        </w:tc>
      </w:tr>
      <w:tr>
        <w:tc>
          <w:tcPr>
            <w:tcW w:type="dxa" w:w="4320"/>
          </w:tcPr>
          <w:p>
            <w:r>
              <w:t>Linh's topics</w:t>
            </w:r>
          </w:p>
        </w:tc>
        <w:tc>
          <w:tcPr>
            <w:tcW w:type="dxa" w:w="4320"/>
          </w:tcPr>
          <w:p>
            <w:r>
              <w:t>Wants to understand how feature priorities get decided, currently receives work without knowing the context. Wants to try leading a small area.</w:t>
            </w:r>
          </w:p>
        </w:tc>
      </w:tr>
      <w:tr>
        <w:tc>
          <w:tcPr>
            <w:tcW w:type="dxa" w:w="4320"/>
          </w:tcPr>
          <w:p>
            <w:r>
              <w:t>Current work</w:t>
            </w:r>
          </w:p>
        </w:tc>
        <w:tc>
          <w:tcPr>
            <w:tcW w:type="dxa" w:w="4320"/>
          </w:tcPr>
          <w:p>
            <w:r>
              <w:t>Search work is on track. The obstacle is waiting on design feedback several times a week, each wait costing half a day.</w:t>
            </w:r>
          </w:p>
        </w:tc>
      </w:tr>
      <w:tr>
        <w:tc>
          <w:tcPr>
            <w:tcW w:type="dxa" w:w="4320"/>
          </w:tcPr>
          <w:p>
            <w:r>
              <w:t>Two-way feedback</w:t>
            </w:r>
          </w:p>
        </w:tc>
        <w:tc>
          <w:tcPr>
            <w:tcW w:type="dxa" w:w="4320"/>
          </w:tcPr>
          <w:p>
            <w:r>
              <w:t>Anh: the technical document Linh wrote last week was clear, worth continuing. Linh: unscheduled meetings break up morning focus time.</w:t>
            </w:r>
          </w:p>
        </w:tc>
      </w:tr>
      <w:tr>
        <w:tc>
          <w:tcPr>
            <w:tcW w:type="dxa" w:w="4320"/>
          </w:tcPr>
          <w:p>
            <w:r>
              <w:t>Career development</w:t>
            </w:r>
          </w:p>
        </w:tc>
        <w:tc>
          <w:tcPr>
            <w:tcW w:type="dxa" w:w="4320"/>
          </w:tcPr>
          <w:p>
            <w:r>
              <w:t>Direction for the next six months is depth in data architecture. Agreed Linh will lead the bulk import area next quarter as a trial.</w:t>
            </w:r>
          </w:p>
        </w:tc>
      </w:tr>
      <w:tr>
        <w:tc>
          <w:tcPr>
            <w:tcW w:type="dxa" w:w="4320"/>
          </w:tcPr>
          <w:p>
            <w:r>
              <w:t>Commitments</w:t>
            </w:r>
          </w:p>
        </w:tc>
        <w:tc>
          <w:tcPr>
            <w:tcW w:type="dxa" w:w="4320"/>
          </w:tcPr>
          <w:p>
            <w:r>
              <w:t>Anh: share the prioritisation document before 25 July, ask about the training budget before 25 July, move unscheduled meetings to afternoons. Linh: write an approach proposal for bulk import before 5 August.</w:t>
            </w:r>
          </w:p>
        </w:tc>
      </w:tr>
      <w:tr>
        <w:tc>
          <w:tcPr>
            <w:tcW w:type="dxa" w:w="4320"/>
          </w:tcPr>
          <w:p>
            <w:r>
              <w:t>Private notes</w:t>
            </w:r>
          </w:p>
        </w:tc>
        <w:tc>
          <w:tcPr>
            <w:tcW w:type="dxa" w:w="4320"/>
          </w:tcPr>
          <w:p>
            <w:r>
              <w:t>Second time Linh has raised missing context when receiving work. Worth reviewing how priorities are communicated to the whole team, not just to Linh.</w:t>
            </w:r>
          </w:p>
        </w:tc>
      </w:tr>
    </w:tbl>
    <w:p/>
    <w:p>
      <w:pPr>
        <w:jc w:val="center"/>
      </w:pPr>
      <w:r>
        <w:rPr>
          <w:color w:val="767676"/>
          <w:sz w:val="18"/>
        </w:rPr>
        <w:t>Free template by Meco — meco-app.com. Meco builds these minutes automatically from your meeting recording.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